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F24F26" w14:textId="3A23737E" w:rsidR="006C3F9B" w:rsidRPr="0061192D" w:rsidRDefault="005368B2" w:rsidP="005368B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1192D">
        <w:rPr>
          <w:rFonts w:ascii="Times New Roman" w:hAnsi="Times New Roman" w:cs="Times New Roman"/>
          <w:b/>
          <w:bCs/>
          <w:sz w:val="24"/>
          <w:szCs w:val="24"/>
        </w:rPr>
        <w:t>Code Documentation</w:t>
      </w:r>
    </w:p>
    <w:p w14:paraId="7D1272E0" w14:textId="6C49E89D" w:rsidR="005368B2" w:rsidRPr="005B2C76" w:rsidRDefault="00F9199D" w:rsidP="006119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B2C76">
        <w:rPr>
          <w:rFonts w:ascii="Times New Roman" w:hAnsi="Times New Roman" w:cs="Times New Roman"/>
          <w:i/>
          <w:iCs/>
          <w:sz w:val="24"/>
          <w:szCs w:val="24"/>
        </w:rPr>
        <w:t>1. “Downloading EA Press Releases from 8-Ks.sas”</w:t>
      </w:r>
    </w:p>
    <w:p w14:paraId="6A6DD0F5" w14:textId="14ACB956" w:rsidR="00F9199D" w:rsidRDefault="00F9199D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SAS code takes as an input data from Bentley et al. (2018) and returns a </w:t>
      </w:r>
      <w:r w:rsidR="003C3722">
        <w:rPr>
          <w:rFonts w:ascii="Times New Roman" w:hAnsi="Times New Roman" w:cs="Times New Roman"/>
          <w:sz w:val="24"/>
          <w:szCs w:val="24"/>
        </w:rPr>
        <w:t>.txt file containing a list</w:t>
      </w:r>
      <w:r>
        <w:rPr>
          <w:rFonts w:ascii="Times New Roman" w:hAnsi="Times New Roman" w:cs="Times New Roman"/>
          <w:sz w:val="24"/>
          <w:szCs w:val="24"/>
        </w:rPr>
        <w:t xml:space="preserve"> of 8-Ks within which to search for the location of non-GAAP EPS and GAAP EPS, as well as the non-GAAP EPS and GAAP EPS values.</w:t>
      </w:r>
    </w:p>
    <w:p w14:paraId="414EDB4E" w14:textId="40914A63" w:rsidR="001039D5" w:rsidRPr="005B2C76" w:rsidRDefault="001039D5" w:rsidP="006119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B2C76">
        <w:rPr>
          <w:rFonts w:ascii="Times New Roman" w:hAnsi="Times New Roman" w:cs="Times New Roman"/>
          <w:i/>
          <w:iCs/>
          <w:sz w:val="24"/>
          <w:szCs w:val="24"/>
        </w:rPr>
        <w:t>2. “Setup for SA CC Data Parsing in Python.sas”</w:t>
      </w:r>
    </w:p>
    <w:p w14:paraId="20DF910F" w14:textId="12B0DCAC" w:rsidR="001039D5" w:rsidRDefault="001039D5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SAS code links firm-quarter observations to conference call transcript data. The conference call transcripts were originally scraped from SeekingAlpha.com and were made available to Kurt Gee while at Stanford University. </w:t>
      </w:r>
    </w:p>
    <w:p w14:paraId="586E3A51" w14:textId="34CB3EF5" w:rsidR="00F9199D" w:rsidRPr="005B2C76" w:rsidRDefault="00915174" w:rsidP="006119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B2C76">
        <w:rPr>
          <w:rFonts w:ascii="Times New Roman" w:hAnsi="Times New Roman" w:cs="Times New Roman"/>
          <w:i/>
          <w:iCs/>
          <w:sz w:val="24"/>
          <w:szCs w:val="24"/>
        </w:rPr>
        <w:t>3</w:t>
      </w:r>
      <w:r w:rsidR="00F9199D" w:rsidRPr="005B2C76">
        <w:rPr>
          <w:rFonts w:ascii="Times New Roman" w:hAnsi="Times New Roman" w:cs="Times New Roman"/>
          <w:i/>
          <w:iCs/>
          <w:sz w:val="24"/>
          <w:szCs w:val="24"/>
        </w:rPr>
        <w:t>. “Download</w:t>
      </w:r>
      <w:r w:rsidR="003C3722" w:rsidRPr="005B2C76">
        <w:rPr>
          <w:rFonts w:ascii="Times New Roman" w:hAnsi="Times New Roman" w:cs="Times New Roman"/>
          <w:i/>
          <w:iCs/>
          <w:sz w:val="24"/>
          <w:szCs w:val="24"/>
        </w:rPr>
        <w:t>Filings.py”</w:t>
      </w:r>
    </w:p>
    <w:p w14:paraId="2E1172E0" w14:textId="14218141" w:rsidR="003C3722" w:rsidRDefault="003C3722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Python script takes as an input the data from Step 1 and downloads the 8-K filings in their raw, unprocessed form as .txt files.</w:t>
      </w:r>
    </w:p>
    <w:p w14:paraId="0147B763" w14:textId="22221C46" w:rsidR="003C3722" w:rsidRPr="005B2C76" w:rsidRDefault="00915174" w:rsidP="006119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B2C76">
        <w:rPr>
          <w:rFonts w:ascii="Times New Roman" w:hAnsi="Times New Roman" w:cs="Times New Roman"/>
          <w:i/>
          <w:iCs/>
          <w:sz w:val="24"/>
          <w:szCs w:val="24"/>
        </w:rPr>
        <w:t>4</w:t>
      </w:r>
      <w:r w:rsidR="003C3722" w:rsidRPr="005B2C76">
        <w:rPr>
          <w:rFonts w:ascii="Times New Roman" w:hAnsi="Times New Roman" w:cs="Times New Roman"/>
          <w:i/>
          <w:iCs/>
          <w:sz w:val="24"/>
          <w:szCs w:val="24"/>
        </w:rPr>
        <w:t>. “CheckEPS.py”</w:t>
      </w:r>
    </w:p>
    <w:p w14:paraId="66080F4E" w14:textId="19D40F0C" w:rsidR="003C3722" w:rsidRDefault="003C3722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Python script takes as an input the list of files from Step 1 and the directory of filings from Step </w:t>
      </w:r>
      <w:r w:rsidR="00915174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and searches, separately, for the positions of non-GAAP EPS and GAAP EPS. This step outputs all instances of the EPS numbers in each filing, as well as the position of each instance.</w:t>
      </w:r>
    </w:p>
    <w:p w14:paraId="7C46889F" w14:textId="442CF693" w:rsidR="003C3722" w:rsidRPr="005B2C76" w:rsidRDefault="00915174" w:rsidP="006119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B2C76">
        <w:rPr>
          <w:rFonts w:ascii="Times New Roman" w:hAnsi="Times New Roman" w:cs="Times New Roman"/>
          <w:i/>
          <w:iCs/>
          <w:sz w:val="24"/>
          <w:szCs w:val="24"/>
        </w:rPr>
        <w:t>5</w:t>
      </w:r>
      <w:r w:rsidR="003C3722" w:rsidRPr="005B2C76">
        <w:rPr>
          <w:rFonts w:ascii="Times New Roman" w:hAnsi="Times New Roman" w:cs="Times New Roman"/>
          <w:i/>
          <w:iCs/>
          <w:sz w:val="24"/>
          <w:szCs w:val="24"/>
        </w:rPr>
        <w:t>. “CheckEPS_CC.py”</w:t>
      </w:r>
    </w:p>
    <w:p w14:paraId="374E0B26" w14:textId="20C2F08B" w:rsidR="003C3722" w:rsidRDefault="003C3722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Python script performs a similar task as Step </w:t>
      </w:r>
      <w:r w:rsidR="0091517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but using </w:t>
      </w:r>
      <w:r w:rsidR="00915174"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/>
          <w:sz w:val="24"/>
          <w:szCs w:val="24"/>
        </w:rPr>
        <w:t xml:space="preserve"> sample of Conference Call Transcripts.</w:t>
      </w:r>
    </w:p>
    <w:p w14:paraId="32A8335B" w14:textId="71132A74" w:rsidR="001039D5" w:rsidRPr="005B2C76" w:rsidRDefault="00915174" w:rsidP="006119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B2C76"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="001039D5" w:rsidRPr="005B2C76">
        <w:rPr>
          <w:rFonts w:ascii="Times New Roman" w:hAnsi="Times New Roman" w:cs="Times New Roman"/>
          <w:i/>
          <w:iCs/>
          <w:sz w:val="24"/>
          <w:szCs w:val="24"/>
        </w:rPr>
        <w:t xml:space="preserve">. “Process Prominence Output from </w:t>
      </w:r>
      <w:proofErr w:type="gramStart"/>
      <w:r w:rsidR="001039D5" w:rsidRPr="005B2C76">
        <w:rPr>
          <w:rFonts w:ascii="Times New Roman" w:hAnsi="Times New Roman" w:cs="Times New Roman"/>
          <w:i/>
          <w:iCs/>
          <w:sz w:val="24"/>
          <w:szCs w:val="24"/>
        </w:rPr>
        <w:t>Python_v1.6.sas”</w:t>
      </w:r>
      <w:r w:rsidR="004342B1">
        <w:rPr>
          <w:rFonts w:ascii="Times New Roman" w:hAnsi="Times New Roman" w:cs="Times New Roman"/>
          <w:i/>
          <w:iCs/>
          <w:sz w:val="24"/>
          <w:szCs w:val="24"/>
        </w:rPr>
        <w:t>`</w:t>
      </w:r>
      <w:proofErr w:type="gramEnd"/>
    </w:p>
    <w:p w14:paraId="4BC83B5B" w14:textId="6276ED73" w:rsidR="001039D5" w:rsidRDefault="001039D5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SAS code takes as an input the results of </w:t>
      </w:r>
      <w:r w:rsidR="00915174">
        <w:rPr>
          <w:rFonts w:ascii="Times New Roman" w:hAnsi="Times New Roman" w:cs="Times New Roman"/>
          <w:sz w:val="24"/>
          <w:szCs w:val="24"/>
        </w:rPr>
        <w:t>previous steps</w:t>
      </w:r>
      <w:r>
        <w:rPr>
          <w:rFonts w:ascii="Times New Roman" w:hAnsi="Times New Roman" w:cs="Times New Roman"/>
          <w:sz w:val="24"/>
          <w:szCs w:val="24"/>
        </w:rPr>
        <w:t xml:space="preserve"> and outputs a SAS dataset with information on the prominence of non-GAAP EPS and GAAP EPS in both the earnings announcement and the conference call.</w:t>
      </w:r>
    </w:p>
    <w:p w14:paraId="07805176" w14:textId="63733CF1" w:rsidR="00CF1398" w:rsidRDefault="00CF1398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variable </w:t>
      </w:r>
      <w:r w:rsidRPr="00CF1398">
        <w:rPr>
          <w:rFonts w:ascii="Times New Roman" w:hAnsi="Times New Roman" w:cs="Times New Roman"/>
          <w:i/>
          <w:iCs/>
          <w:sz w:val="24"/>
          <w:szCs w:val="24"/>
        </w:rPr>
        <w:t>NG_FIRST</w:t>
      </w:r>
      <w:r>
        <w:rPr>
          <w:rFonts w:ascii="Times New Roman" w:hAnsi="Times New Roman" w:cs="Times New Roman"/>
          <w:sz w:val="24"/>
          <w:szCs w:val="24"/>
        </w:rPr>
        <w:t xml:space="preserve"> that we use in </w:t>
      </w:r>
      <w:r w:rsidRPr="000767FA">
        <w:rPr>
          <w:rFonts w:ascii="Times New Roman" w:hAnsi="Times New Roman" w:cs="Times New Roman"/>
          <w:sz w:val="24"/>
          <w:szCs w:val="24"/>
        </w:rPr>
        <w:t>the paper, both the earnings announcement version and the conference call version</w:t>
      </w:r>
      <w:r w:rsidR="00FD360C">
        <w:rPr>
          <w:rFonts w:ascii="Times New Roman" w:hAnsi="Times New Roman" w:cs="Times New Roman"/>
          <w:sz w:val="24"/>
          <w:szCs w:val="24"/>
        </w:rPr>
        <w:t xml:space="preserve"> (</w:t>
      </w:r>
      <w:r w:rsidR="00FD360C">
        <w:rPr>
          <w:rFonts w:ascii="Times New Roman" w:hAnsi="Times New Roman" w:cs="Times New Roman"/>
          <w:i/>
          <w:iCs/>
          <w:sz w:val="24"/>
          <w:szCs w:val="24"/>
        </w:rPr>
        <w:t>NG_FIRST_CC</w:t>
      </w:r>
      <w:r w:rsidR="00FD360C">
        <w:rPr>
          <w:rFonts w:ascii="Times New Roman" w:hAnsi="Times New Roman" w:cs="Times New Roman"/>
          <w:sz w:val="24"/>
          <w:szCs w:val="24"/>
        </w:rPr>
        <w:t>)</w:t>
      </w:r>
      <w:r w:rsidRPr="000767FA">
        <w:rPr>
          <w:rFonts w:ascii="Times New Roman" w:hAnsi="Times New Roman" w:cs="Times New Roman"/>
          <w:sz w:val="24"/>
          <w:szCs w:val="24"/>
        </w:rPr>
        <w:t xml:space="preserve">, is available at </w:t>
      </w:r>
      <w:hyperlink r:id="rId7" w:history="1">
        <w:r w:rsidR="004342B1" w:rsidRPr="000767FA">
          <w:rPr>
            <w:rStyle w:val="Hyperlink"/>
            <w:rFonts w:ascii="Times New Roman" w:hAnsi="Times New Roman" w:cs="Times New Roman"/>
          </w:rPr>
          <w:t>https://sites.google.com/view/kurthgee/data</w:t>
        </w:r>
      </w:hyperlink>
      <w:r w:rsidRPr="000767FA">
        <w:rPr>
          <w:rFonts w:ascii="Times New Roman" w:hAnsi="Times New Roman" w:cs="Times New Roman"/>
          <w:sz w:val="24"/>
          <w:szCs w:val="24"/>
        </w:rPr>
        <w:t xml:space="preserve"> for access and use. </w:t>
      </w:r>
      <w:r w:rsidR="003158D6" w:rsidRPr="000767FA">
        <w:rPr>
          <w:rFonts w:ascii="Times New Roman" w:hAnsi="Times New Roman" w:cs="Times New Roman"/>
          <w:sz w:val="24"/>
          <w:szCs w:val="24"/>
        </w:rPr>
        <w:t>Thus, readers</w:t>
      </w:r>
      <w:r w:rsidR="003158D6">
        <w:rPr>
          <w:rFonts w:ascii="Times New Roman" w:hAnsi="Times New Roman" w:cs="Times New Roman"/>
          <w:sz w:val="24"/>
          <w:szCs w:val="24"/>
        </w:rPr>
        <w:t xml:space="preserve"> </w:t>
      </w:r>
      <w:r w:rsidR="00674D6C">
        <w:rPr>
          <w:rFonts w:ascii="Times New Roman" w:hAnsi="Times New Roman" w:cs="Times New Roman"/>
          <w:sz w:val="24"/>
          <w:szCs w:val="24"/>
        </w:rPr>
        <w:t>can</w:t>
      </w:r>
      <w:r w:rsidR="003158D6">
        <w:rPr>
          <w:rFonts w:ascii="Times New Roman" w:hAnsi="Times New Roman" w:cs="Times New Roman"/>
          <w:sz w:val="24"/>
          <w:szCs w:val="24"/>
        </w:rPr>
        <w:t xml:space="preserve"> </w:t>
      </w:r>
      <w:r w:rsidR="00D92FBE">
        <w:rPr>
          <w:rFonts w:ascii="Times New Roman" w:hAnsi="Times New Roman" w:cs="Times New Roman"/>
          <w:sz w:val="24"/>
          <w:szCs w:val="24"/>
        </w:rPr>
        <w:t xml:space="preserve">simply </w:t>
      </w:r>
      <w:r>
        <w:rPr>
          <w:rFonts w:ascii="Times New Roman" w:hAnsi="Times New Roman" w:cs="Times New Roman"/>
          <w:sz w:val="24"/>
          <w:szCs w:val="24"/>
        </w:rPr>
        <w:t xml:space="preserve">download the data </w:t>
      </w:r>
      <w:r w:rsidR="003158D6">
        <w:rPr>
          <w:rFonts w:ascii="Times New Roman" w:hAnsi="Times New Roman" w:cs="Times New Roman"/>
          <w:sz w:val="24"/>
          <w:szCs w:val="24"/>
        </w:rPr>
        <w:t xml:space="preserve">directly </w:t>
      </w:r>
      <w:r>
        <w:rPr>
          <w:rFonts w:ascii="Times New Roman" w:hAnsi="Times New Roman" w:cs="Times New Roman"/>
          <w:sz w:val="24"/>
          <w:szCs w:val="24"/>
        </w:rPr>
        <w:t>rather than</w:t>
      </w:r>
      <w:r w:rsidR="003158D6">
        <w:rPr>
          <w:rFonts w:ascii="Times New Roman" w:hAnsi="Times New Roman" w:cs="Times New Roman"/>
          <w:sz w:val="24"/>
          <w:szCs w:val="24"/>
        </w:rPr>
        <w:t xml:space="preserve"> </w:t>
      </w:r>
      <w:r w:rsidR="000767FA">
        <w:rPr>
          <w:rFonts w:ascii="Times New Roman" w:hAnsi="Times New Roman" w:cs="Times New Roman"/>
          <w:sz w:val="24"/>
          <w:szCs w:val="24"/>
        </w:rPr>
        <w:t>gathering</w:t>
      </w:r>
      <w:r w:rsidR="003158D6">
        <w:rPr>
          <w:rFonts w:ascii="Times New Roman" w:hAnsi="Times New Roman" w:cs="Times New Roman"/>
          <w:sz w:val="24"/>
          <w:szCs w:val="24"/>
        </w:rPr>
        <w:t xml:space="preserve"> all the underlying sources of information to construct the measure based on this documentation </w:t>
      </w:r>
      <w:r>
        <w:rPr>
          <w:rFonts w:ascii="Times New Roman" w:hAnsi="Times New Roman" w:cs="Times New Roman"/>
          <w:sz w:val="24"/>
          <w:szCs w:val="24"/>
        </w:rPr>
        <w:t>and our code.</w:t>
      </w:r>
    </w:p>
    <w:p w14:paraId="2C40E190" w14:textId="010F1394" w:rsidR="001039D5" w:rsidRPr="005B2C76" w:rsidRDefault="00F10A76" w:rsidP="006119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B2C76">
        <w:rPr>
          <w:rFonts w:ascii="Times New Roman" w:hAnsi="Times New Roman" w:cs="Times New Roman"/>
          <w:i/>
          <w:iCs/>
          <w:sz w:val="24"/>
          <w:szCs w:val="24"/>
        </w:rPr>
        <w:t>7</w:t>
      </w:r>
      <w:r w:rsidR="001039D5" w:rsidRPr="005B2C76">
        <w:rPr>
          <w:rFonts w:ascii="Times New Roman" w:hAnsi="Times New Roman" w:cs="Times New Roman"/>
          <w:i/>
          <w:iCs/>
          <w:sz w:val="24"/>
          <w:szCs w:val="24"/>
        </w:rPr>
        <w:t>. “</w:t>
      </w:r>
      <w:r w:rsidR="00880514" w:rsidRPr="005B2C76">
        <w:rPr>
          <w:rFonts w:ascii="Times New Roman" w:hAnsi="Times New Roman" w:cs="Times New Roman"/>
          <w:i/>
          <w:iCs/>
          <w:sz w:val="24"/>
          <w:szCs w:val="24"/>
        </w:rPr>
        <w:t>Gathering Other Data.sas”</w:t>
      </w:r>
    </w:p>
    <w:p w14:paraId="3442F817" w14:textId="0D984873" w:rsidR="00880514" w:rsidRDefault="00880514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SAS </w:t>
      </w:r>
      <w:r w:rsidR="00280F8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ode gathers firm data, aside from prominence, for use in the remaining analyses of the paper. </w:t>
      </w:r>
      <w:r w:rsidR="00991BD6">
        <w:rPr>
          <w:rFonts w:ascii="Times New Roman" w:hAnsi="Times New Roman" w:cs="Times New Roman"/>
          <w:sz w:val="24"/>
          <w:szCs w:val="24"/>
        </w:rPr>
        <w:t>For convenience, t</w:t>
      </w:r>
      <w:r>
        <w:rPr>
          <w:rFonts w:ascii="Times New Roman" w:hAnsi="Times New Roman" w:cs="Times New Roman"/>
          <w:sz w:val="24"/>
          <w:szCs w:val="24"/>
        </w:rPr>
        <w:t>he code is borrowed from code used on other projects and therefore calculate</w:t>
      </w:r>
      <w:r w:rsidR="00991BD6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some variables that were never used in this project.</w:t>
      </w:r>
    </w:p>
    <w:p w14:paraId="4D5362D0" w14:textId="284FCAC6" w:rsidR="00280F8B" w:rsidRDefault="00280F8B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following intermediary SAS code files are used to generate referenced datasets:</w:t>
      </w:r>
    </w:p>
    <w:p w14:paraId="053EB305" w14:textId="1E6A53D4" w:rsidR="00280F8B" w:rsidRPr="00280F8B" w:rsidRDefault="00280F8B" w:rsidP="00280F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280F8B">
        <w:rPr>
          <w:rFonts w:ascii="Times New Roman" w:hAnsi="Times New Roman" w:cs="Times New Roman"/>
          <w:sz w:val="24"/>
          <w:szCs w:val="24"/>
        </w:rPr>
        <w:t>“</w:t>
      </w:r>
      <w:r w:rsidRPr="00280F8B">
        <w:rPr>
          <w:rFonts w:ascii="Times New Roman" w:hAnsi="Times New Roman" w:cs="Times New Roman"/>
          <w:i/>
          <w:iCs/>
          <w:sz w:val="24"/>
          <w:szCs w:val="24"/>
        </w:rPr>
        <w:t>EA dates -- COMPUSTAT &amp; IBES.sas</w:t>
      </w:r>
      <w:r w:rsidRPr="00280F8B">
        <w:rPr>
          <w:rFonts w:ascii="Times New Roman" w:hAnsi="Times New Roman" w:cs="Times New Roman"/>
          <w:sz w:val="24"/>
          <w:szCs w:val="24"/>
        </w:rPr>
        <w:t>”</w:t>
      </w:r>
    </w:p>
    <w:p w14:paraId="617346A7" w14:textId="56093402" w:rsidR="00280F8B" w:rsidRDefault="00280F8B" w:rsidP="00280F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“</w:t>
      </w:r>
      <w:r w:rsidRPr="00280F8B">
        <w:rPr>
          <w:rFonts w:ascii="Times New Roman" w:hAnsi="Times New Roman" w:cs="Times New Roman"/>
          <w:i/>
          <w:iCs/>
          <w:sz w:val="24"/>
          <w:szCs w:val="24"/>
        </w:rPr>
        <w:t>Book to Market -- COMPUSTAT &amp; CRSP.sas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3A1D1E46" w14:textId="6C6F7884" w:rsidR="00280F8B" w:rsidRPr="00280F8B" w:rsidRDefault="0002375E" w:rsidP="00280F8B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“</w:t>
      </w:r>
      <w:r w:rsidRPr="0002375E">
        <w:rPr>
          <w:rFonts w:ascii="Times New Roman" w:hAnsi="Times New Roman" w:cs="Times New Roman"/>
          <w:i/>
          <w:iCs/>
          <w:sz w:val="24"/>
          <w:szCs w:val="24"/>
        </w:rPr>
        <w:t>Institutional Ownership -- TFN &amp; CRSP.sas</w:t>
      </w:r>
      <w:r>
        <w:rPr>
          <w:rFonts w:ascii="Times New Roman" w:hAnsi="Times New Roman" w:cs="Times New Roman"/>
          <w:sz w:val="24"/>
          <w:szCs w:val="24"/>
        </w:rPr>
        <w:t>”</w:t>
      </w:r>
    </w:p>
    <w:p w14:paraId="1F110569" w14:textId="05537395" w:rsidR="00760B01" w:rsidRPr="005B2C76" w:rsidRDefault="00BB0A6A" w:rsidP="006119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B2C76">
        <w:rPr>
          <w:rFonts w:ascii="Times New Roman" w:hAnsi="Times New Roman" w:cs="Times New Roman"/>
          <w:i/>
          <w:iCs/>
          <w:sz w:val="24"/>
          <w:szCs w:val="24"/>
        </w:rPr>
        <w:t xml:space="preserve">8. “Assembling </w:t>
      </w:r>
      <w:r w:rsidR="00CF2C91" w:rsidRPr="005B2C76">
        <w:rPr>
          <w:rFonts w:ascii="Times New Roman" w:hAnsi="Times New Roman" w:cs="Times New Roman"/>
          <w:i/>
          <w:iCs/>
          <w:sz w:val="24"/>
          <w:szCs w:val="24"/>
        </w:rPr>
        <w:t xml:space="preserve">Final </w:t>
      </w:r>
      <w:r w:rsidRPr="005B2C76">
        <w:rPr>
          <w:rFonts w:ascii="Times New Roman" w:hAnsi="Times New Roman" w:cs="Times New Roman"/>
          <w:i/>
          <w:iCs/>
          <w:sz w:val="24"/>
          <w:szCs w:val="24"/>
        </w:rPr>
        <w:t>Datasets</w:t>
      </w:r>
      <w:r w:rsidR="00F62C79" w:rsidRPr="005B2C76">
        <w:rPr>
          <w:rFonts w:ascii="Times New Roman" w:hAnsi="Times New Roman" w:cs="Times New Roman"/>
          <w:i/>
          <w:iCs/>
          <w:sz w:val="24"/>
          <w:szCs w:val="24"/>
        </w:rPr>
        <w:t>.sas</w:t>
      </w:r>
      <w:r w:rsidRPr="005B2C76"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14:paraId="157A9DCE" w14:textId="7A70B6A6" w:rsidR="00BB0A6A" w:rsidRDefault="00BB0A6A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This SAS </w:t>
      </w:r>
      <w:r w:rsidR="00280F8B">
        <w:rPr>
          <w:rFonts w:ascii="Times New Roman" w:hAnsi="Times New Roman" w:cs="Times New Roman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ode takes as an input the prominence data from Step 6 and the other data from Step 7 and assembles datasets for our various tests in the paper. Code for estimation, which makes heavy use of macros</w:t>
      </w:r>
      <w:r w:rsidR="0002375E">
        <w:rPr>
          <w:rFonts w:ascii="Times New Roman" w:hAnsi="Times New Roman" w:cs="Times New Roman"/>
          <w:sz w:val="24"/>
          <w:szCs w:val="24"/>
        </w:rPr>
        <w:t xml:space="preserve"> for conveniences of tabulation</w:t>
      </w:r>
      <w:r>
        <w:rPr>
          <w:rFonts w:ascii="Times New Roman" w:hAnsi="Times New Roman" w:cs="Times New Roman"/>
          <w:sz w:val="24"/>
          <w:szCs w:val="24"/>
        </w:rPr>
        <w:t xml:space="preserve">, is not included </w:t>
      </w:r>
      <w:proofErr w:type="gramStart"/>
      <w:r>
        <w:rPr>
          <w:rFonts w:ascii="Times New Roman" w:hAnsi="Times New Roman" w:cs="Times New Roman"/>
          <w:sz w:val="24"/>
          <w:szCs w:val="24"/>
        </w:rPr>
        <w:t>in order to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make this file easier to follow.</w:t>
      </w:r>
      <w:r w:rsidR="00991BD6">
        <w:rPr>
          <w:rFonts w:ascii="Times New Roman" w:hAnsi="Times New Roman" w:cs="Times New Roman"/>
          <w:sz w:val="24"/>
          <w:szCs w:val="24"/>
        </w:rPr>
        <w:t xml:space="preserve"> As noted in the paper, continuous variables are winsorized at the 1</w:t>
      </w:r>
      <w:r w:rsidR="00991BD6" w:rsidRPr="00991BD6">
        <w:rPr>
          <w:rFonts w:ascii="Times New Roman" w:hAnsi="Times New Roman" w:cs="Times New Roman"/>
          <w:sz w:val="24"/>
          <w:szCs w:val="24"/>
          <w:vertAlign w:val="superscript"/>
        </w:rPr>
        <w:t>st</w:t>
      </w:r>
      <w:r w:rsidR="00991BD6">
        <w:rPr>
          <w:rFonts w:ascii="Times New Roman" w:hAnsi="Times New Roman" w:cs="Times New Roman"/>
          <w:sz w:val="24"/>
          <w:szCs w:val="24"/>
        </w:rPr>
        <w:t xml:space="preserve"> and 99</w:t>
      </w:r>
      <w:r w:rsidR="00991BD6" w:rsidRPr="00991BD6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991BD6">
        <w:rPr>
          <w:rFonts w:ascii="Times New Roman" w:hAnsi="Times New Roman" w:cs="Times New Roman"/>
          <w:sz w:val="24"/>
          <w:szCs w:val="24"/>
        </w:rPr>
        <w:t xml:space="preserve"> percentile over the sample available for each analysis.</w:t>
      </w:r>
    </w:p>
    <w:p w14:paraId="3BEE3FB4" w14:textId="31515B82" w:rsidR="00CF2C91" w:rsidRPr="005B2C76" w:rsidRDefault="00CF2C91" w:rsidP="0061192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5B2C76">
        <w:rPr>
          <w:rFonts w:ascii="Times New Roman" w:hAnsi="Times New Roman" w:cs="Times New Roman"/>
          <w:i/>
          <w:iCs/>
          <w:sz w:val="24"/>
          <w:szCs w:val="24"/>
        </w:rPr>
        <w:t>9. “</w:t>
      </w:r>
      <w:r w:rsidR="00F62C79" w:rsidRPr="005B2C76">
        <w:rPr>
          <w:rFonts w:ascii="Times New Roman" w:hAnsi="Times New Roman" w:cs="Times New Roman"/>
          <w:i/>
          <w:iCs/>
          <w:sz w:val="24"/>
          <w:szCs w:val="24"/>
        </w:rPr>
        <w:t>LCA_Analyses.sas”</w:t>
      </w:r>
    </w:p>
    <w:p w14:paraId="19305575" w14:textId="6209180B" w:rsidR="001A56D8" w:rsidRPr="0061192D" w:rsidRDefault="001A56D8" w:rsidP="0061192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SAS code uses the PROC LCA software developed by The Methodology Center at Penn State</w:t>
      </w:r>
      <w:r w:rsidR="001E3A30">
        <w:rPr>
          <w:rFonts w:ascii="Times New Roman" w:hAnsi="Times New Roman" w:cs="Times New Roman"/>
          <w:sz w:val="24"/>
          <w:szCs w:val="24"/>
        </w:rPr>
        <w:t xml:space="preserve"> and performs all LCA analyses described in the paper.</w:t>
      </w:r>
    </w:p>
    <w:sectPr w:rsidR="001A56D8" w:rsidRPr="0061192D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E691D7" w14:textId="77777777" w:rsidR="00217EB7" w:rsidRDefault="00217EB7" w:rsidP="00107DC3">
      <w:pPr>
        <w:spacing w:after="0" w:line="240" w:lineRule="auto"/>
      </w:pPr>
      <w:r>
        <w:separator/>
      </w:r>
    </w:p>
  </w:endnote>
  <w:endnote w:type="continuationSeparator" w:id="0">
    <w:p w14:paraId="71C3A03D" w14:textId="77777777" w:rsidR="00217EB7" w:rsidRDefault="00217EB7" w:rsidP="00107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FE12E" w14:textId="12727517" w:rsidR="00107DC3" w:rsidRPr="00107DC3" w:rsidRDefault="00107DC3" w:rsidP="00107DC3">
    <w:pPr>
      <w:pStyle w:val="Footer"/>
      <w:jc w:val="center"/>
      <w:rPr>
        <w:rFonts w:ascii="Times New Roman" w:hAnsi="Times New Roman" w:cs="Times New Roman"/>
        <w:sz w:val="24"/>
        <w:szCs w:val="24"/>
      </w:rPr>
    </w:pPr>
    <w:r w:rsidRPr="00107DC3">
      <w:rPr>
        <w:rFonts w:ascii="Times New Roman" w:hAnsi="Times New Roman" w:cs="Times New Roman"/>
        <w:sz w:val="24"/>
        <w:szCs w:val="24"/>
      </w:rPr>
      <w:fldChar w:fldCharType="begin"/>
    </w:r>
    <w:r w:rsidRPr="00107DC3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Pr="00107DC3">
      <w:rPr>
        <w:rFonts w:ascii="Times New Roman" w:hAnsi="Times New Roman" w:cs="Times New Roman"/>
        <w:sz w:val="24"/>
        <w:szCs w:val="24"/>
      </w:rPr>
      <w:fldChar w:fldCharType="separate"/>
    </w:r>
    <w:r w:rsidRPr="00107DC3">
      <w:rPr>
        <w:rFonts w:ascii="Times New Roman" w:hAnsi="Times New Roman" w:cs="Times New Roman"/>
        <w:noProof/>
        <w:sz w:val="24"/>
        <w:szCs w:val="24"/>
      </w:rPr>
      <w:t>1</w:t>
    </w:r>
    <w:r w:rsidRPr="00107DC3">
      <w:rPr>
        <w:rFonts w:ascii="Times New Roman" w:hAnsi="Times New Roman" w:cs="Times New Roman"/>
        <w:noProof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74B505" w14:textId="77777777" w:rsidR="00217EB7" w:rsidRDefault="00217EB7" w:rsidP="00107DC3">
      <w:pPr>
        <w:spacing w:after="0" w:line="240" w:lineRule="auto"/>
      </w:pPr>
      <w:r>
        <w:separator/>
      </w:r>
    </w:p>
  </w:footnote>
  <w:footnote w:type="continuationSeparator" w:id="0">
    <w:p w14:paraId="5A74CEB5" w14:textId="77777777" w:rsidR="00217EB7" w:rsidRDefault="00217EB7" w:rsidP="00107D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968EE"/>
    <w:multiLevelType w:val="hybridMultilevel"/>
    <w:tmpl w:val="7A42A1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1D65C6"/>
    <w:multiLevelType w:val="hybridMultilevel"/>
    <w:tmpl w:val="16761832"/>
    <w:lvl w:ilvl="0" w:tplc="144C109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68B2"/>
    <w:rsid w:val="0002375E"/>
    <w:rsid w:val="000767FA"/>
    <w:rsid w:val="000C288F"/>
    <w:rsid w:val="000D474D"/>
    <w:rsid w:val="001039D5"/>
    <w:rsid w:val="00107DC3"/>
    <w:rsid w:val="001A56D8"/>
    <w:rsid w:val="001E3A30"/>
    <w:rsid w:val="0020231B"/>
    <w:rsid w:val="00217EB7"/>
    <w:rsid w:val="00280F8B"/>
    <w:rsid w:val="002831EB"/>
    <w:rsid w:val="00285B87"/>
    <w:rsid w:val="002A6072"/>
    <w:rsid w:val="003158D6"/>
    <w:rsid w:val="003C3722"/>
    <w:rsid w:val="003D0B83"/>
    <w:rsid w:val="004342B1"/>
    <w:rsid w:val="005368B2"/>
    <w:rsid w:val="005B1153"/>
    <w:rsid w:val="005B2C76"/>
    <w:rsid w:val="0061192D"/>
    <w:rsid w:val="00674D6C"/>
    <w:rsid w:val="006C3F9B"/>
    <w:rsid w:val="006C438B"/>
    <w:rsid w:val="00760B01"/>
    <w:rsid w:val="00797FCF"/>
    <w:rsid w:val="00880514"/>
    <w:rsid w:val="00915174"/>
    <w:rsid w:val="00991BD6"/>
    <w:rsid w:val="00BB0A6A"/>
    <w:rsid w:val="00BF23EB"/>
    <w:rsid w:val="00C229A4"/>
    <w:rsid w:val="00C80625"/>
    <w:rsid w:val="00CF1398"/>
    <w:rsid w:val="00CF2C91"/>
    <w:rsid w:val="00D92FBE"/>
    <w:rsid w:val="00DE219B"/>
    <w:rsid w:val="00E54364"/>
    <w:rsid w:val="00F10A76"/>
    <w:rsid w:val="00F62C79"/>
    <w:rsid w:val="00F9199D"/>
    <w:rsid w:val="00FD3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BE3C75"/>
  <w15:chartTrackingRefBased/>
  <w15:docId w15:val="{570DA214-66B5-422E-925D-770EF1FAC7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9199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23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231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231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23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231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3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231B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107D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7DC3"/>
  </w:style>
  <w:style w:type="paragraph" w:styleId="Footer">
    <w:name w:val="footer"/>
    <w:basedOn w:val="Normal"/>
    <w:link w:val="FooterChar"/>
    <w:uiPriority w:val="99"/>
    <w:unhideWhenUsed/>
    <w:rsid w:val="00107D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7DC3"/>
  </w:style>
  <w:style w:type="character" w:styleId="Hyperlink">
    <w:name w:val="Hyperlink"/>
    <w:basedOn w:val="DefaultParagraphFont"/>
    <w:uiPriority w:val="99"/>
    <w:unhideWhenUsed/>
    <w:rsid w:val="004342B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sites.google.com/view/kurthgee/dat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1059</TotalTime>
  <Pages>2</Pages>
  <Words>449</Words>
  <Characters>2564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Gee, Kurt H</dc:creator>
  <cp:keywords/>
  <dc:description/>
  <cp:lastModifiedBy>Gee, Kurt H</cp:lastModifiedBy>
  <cp:revision>30</cp:revision>
  <dcterms:created xsi:type="dcterms:W3CDTF">2020-01-29T15:59:00Z</dcterms:created>
  <dcterms:modified xsi:type="dcterms:W3CDTF">2020-12-08T13:59:00Z</dcterms:modified>
</cp:coreProperties>
</file>